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356E4" w14:textId="63DF385A"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t>99</w:t>
      </w:r>
      <w:r w:rsidR="00040B12">
        <w:t>bis</w:t>
      </w:r>
      <w:r w:rsidRPr="00CE0424">
        <w:tab/>
      </w:r>
      <w:r w:rsidRPr="00CE0424">
        <w:rPr>
          <w:sz w:val="32"/>
          <w:szCs w:val="32"/>
        </w:rPr>
        <w:t xml:space="preserve">Tdoc </w:t>
      </w:r>
      <w:r w:rsidR="00DD3456" w:rsidRPr="00DD3456">
        <w:rPr>
          <w:sz w:val="32"/>
          <w:szCs w:val="32"/>
        </w:rPr>
        <w:t>R2-1711525</w:t>
      </w:r>
    </w:p>
    <w:p w14:paraId="42596D27" w14:textId="7777777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7BBD429D" w14:textId="77777777" w:rsidR="00E90E49" w:rsidRPr="00CE0424" w:rsidRDefault="00E90E49" w:rsidP="00357380">
      <w:pPr>
        <w:pStyle w:val="3GPPHeader"/>
      </w:pPr>
    </w:p>
    <w:p w14:paraId="26B16BE3" w14:textId="3317BC4E"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FD768C" w:rsidRPr="00FD768C">
        <w:rPr>
          <w:sz w:val="22"/>
          <w:szCs w:val="22"/>
          <w:lang w:val="sv-SE"/>
        </w:rPr>
        <w:t>9.2</w:t>
      </w:r>
    </w:p>
    <w:p w14:paraId="7F8497D6" w14:textId="77777777" w:rsidR="00E90E49" w:rsidRPr="00DD3456" w:rsidRDefault="003D3C45" w:rsidP="00F64C2B">
      <w:pPr>
        <w:pStyle w:val="3GPPHeader"/>
        <w:rPr>
          <w:sz w:val="22"/>
          <w:szCs w:val="22"/>
        </w:rPr>
      </w:pPr>
      <w:r>
        <w:rPr>
          <w:sz w:val="22"/>
          <w:szCs w:val="22"/>
        </w:rPr>
        <w:t>Source:</w:t>
      </w:r>
      <w:r w:rsidR="00E90E49" w:rsidRPr="00CE0424">
        <w:rPr>
          <w:sz w:val="22"/>
          <w:szCs w:val="22"/>
        </w:rPr>
        <w:tab/>
      </w:r>
      <w:r w:rsidR="00F64C2B" w:rsidRPr="00DD3456">
        <w:rPr>
          <w:sz w:val="22"/>
          <w:szCs w:val="22"/>
        </w:rPr>
        <w:t>Ericsson</w:t>
      </w:r>
    </w:p>
    <w:p w14:paraId="1CC1EBAC" w14:textId="488A22AA" w:rsidR="00E90E49" w:rsidRPr="00DD3456" w:rsidRDefault="003D3C45" w:rsidP="00311702">
      <w:pPr>
        <w:pStyle w:val="3GPPHeader"/>
        <w:rPr>
          <w:sz w:val="22"/>
          <w:szCs w:val="22"/>
        </w:rPr>
      </w:pPr>
      <w:r w:rsidRPr="00DD3456">
        <w:rPr>
          <w:sz w:val="22"/>
          <w:szCs w:val="22"/>
        </w:rPr>
        <w:t>Title:</w:t>
      </w:r>
      <w:r w:rsidR="00E90E49" w:rsidRPr="00DD3456">
        <w:rPr>
          <w:sz w:val="22"/>
          <w:szCs w:val="22"/>
        </w:rPr>
        <w:tab/>
      </w:r>
      <w:r w:rsidR="00DD3456" w:rsidRPr="00DD3456">
        <w:rPr>
          <w:sz w:val="22"/>
          <w:szCs w:val="22"/>
        </w:rPr>
        <w:t>Modelling of sTTI in MAC</w:t>
      </w:r>
    </w:p>
    <w:p w14:paraId="567AF3EF" w14:textId="77777777" w:rsidR="00E90E49" w:rsidRDefault="00E90E49" w:rsidP="00D546FF">
      <w:pPr>
        <w:pStyle w:val="3GPPHeader"/>
        <w:rPr>
          <w:sz w:val="22"/>
          <w:szCs w:val="22"/>
        </w:rPr>
      </w:pPr>
      <w:r w:rsidRPr="00DD3456">
        <w:rPr>
          <w:sz w:val="22"/>
          <w:szCs w:val="22"/>
        </w:rPr>
        <w:t>Document for:</w:t>
      </w:r>
      <w:r w:rsidRPr="00DD3456">
        <w:rPr>
          <w:sz w:val="22"/>
          <w:szCs w:val="22"/>
        </w:rPr>
        <w:tab/>
        <w:t>Discussion, Decision</w:t>
      </w:r>
    </w:p>
    <w:p w14:paraId="43192FBF" w14:textId="77777777" w:rsidR="00C24345" w:rsidRDefault="00E90E49" w:rsidP="00A2052C">
      <w:pPr>
        <w:pStyle w:val="Heading1"/>
      </w:pPr>
      <w:r w:rsidRPr="00CE0424">
        <w:t>Introduction</w:t>
      </w:r>
      <w:bookmarkStart w:id="0" w:name="_GoBack"/>
      <w:bookmarkEnd w:id="0"/>
    </w:p>
    <w:p w14:paraId="384979CB" w14:textId="570C703A" w:rsidR="00A2052C" w:rsidRPr="00A2052C" w:rsidRDefault="00DD3456" w:rsidP="00A2052C">
      <w:r>
        <w:t>To finalize the sTTI WI RAN2 needs to finalize the MAC CR for this WI and it needs to be decided how sTTI should be modelled in MAC.</w:t>
      </w:r>
    </w:p>
    <w:p w14:paraId="75D23E8E" w14:textId="77777777" w:rsidR="004000E8" w:rsidRPr="00CE0424" w:rsidRDefault="004000E8" w:rsidP="00CE0424">
      <w:pPr>
        <w:pStyle w:val="Heading1"/>
      </w:pPr>
      <w:bookmarkStart w:id="1" w:name="_Ref178064866"/>
      <w:r w:rsidRPr="00CE0424">
        <w:t>Discussion</w:t>
      </w:r>
      <w:bookmarkEnd w:id="1"/>
    </w:p>
    <w:p w14:paraId="7B2EF979" w14:textId="109F1DCA" w:rsidR="003742AC" w:rsidRDefault="00DD3456" w:rsidP="006E062C">
      <w:r>
        <w:t xml:space="preserve">In the MAC specification it is saying </w:t>
      </w:r>
      <w:r w:rsidR="00490BEE">
        <w:t xml:space="preserve">in many places </w:t>
      </w:r>
      <w:r>
        <w:t xml:space="preserve">that the UE shall </w:t>
      </w:r>
      <w:r w:rsidR="00490BEE">
        <w:t xml:space="preserve">take some action </w:t>
      </w:r>
      <w:r>
        <w:t xml:space="preserve">"for each TTI". This has worked fine so far in LTE since there is only one TTI </w:t>
      </w:r>
      <w:r w:rsidR="00490BEE">
        <w:t>starting/</w:t>
      </w:r>
      <w:r>
        <w:t xml:space="preserve">ongoing </w:t>
      </w:r>
      <w:r w:rsidR="00490BEE">
        <w:t>at any point in time</w:t>
      </w:r>
      <w:r>
        <w:t>, however with sTTI the UE may have one long and one short TTI starting at the same time. It is then unclear what it means that the UE shall do something "for each TTI"</w:t>
      </w:r>
      <w:r w:rsidR="00490BEE">
        <w:t>;</w:t>
      </w:r>
      <w:r>
        <w:t xml:space="preserve"> should the UE do the actions once for the long TTI and once for the short TTI? Or should the UE do the actions only once (common for both the long and the short TTI)?</w:t>
      </w:r>
    </w:p>
    <w:p w14:paraId="142116A8" w14:textId="5C721D6C" w:rsidR="00DD3456" w:rsidRDefault="00DD3456" w:rsidP="006E062C">
      <w:r>
        <w:t xml:space="preserve">In case the UE would perform the actions once per TTI there may be some problems occuring since the UE may do actions </w:t>
      </w:r>
      <w:r w:rsidR="00490BEE">
        <w:t xml:space="preserve">two </w:t>
      </w:r>
      <w:r>
        <w:t>times at one time instance</w:t>
      </w:r>
      <w:r w:rsidR="00490BEE">
        <w:t>,</w:t>
      </w:r>
      <w:r>
        <w:t xml:space="preserve"> which may make counters to be increased two times, and we may get problems with states in the MAC entity</w:t>
      </w:r>
      <w:r w:rsidR="00490BEE">
        <w:t>, etc.,</w:t>
      </w:r>
      <w:r>
        <w:t xml:space="preserve"> </w:t>
      </w:r>
      <w:r w:rsidR="00490BEE">
        <w:t>s</w:t>
      </w:r>
      <w:r>
        <w:t>o probably that is not a good way to go. RAN2 needs to decide on how to model this so we propose:</w:t>
      </w:r>
    </w:p>
    <w:p w14:paraId="010581FB" w14:textId="39BA5BB3" w:rsidR="00DD3456" w:rsidRPr="00CE0424" w:rsidRDefault="00DD3456" w:rsidP="00DD3456">
      <w:pPr>
        <w:pStyle w:val="Proposal"/>
      </w:pPr>
      <w:bookmarkStart w:id="2" w:name="_Toc494404095"/>
      <w:r>
        <w:t>RAN2 should discuss and agree on how sTTI is modelled and whether the UE performs actions once for long TT and once for sTTI, or only perform the actions one time (common for the short and long TTI).</w:t>
      </w:r>
      <w:bookmarkEnd w:id="2"/>
    </w:p>
    <w:p w14:paraId="54259E47" w14:textId="77777777" w:rsidR="00C01F33" w:rsidRPr="00CE0424" w:rsidRDefault="00C01F33" w:rsidP="00CE0424">
      <w:pPr>
        <w:pStyle w:val="Heading1"/>
      </w:pPr>
      <w:r w:rsidRPr="00CE0424">
        <w:t>Conclusion</w:t>
      </w:r>
    </w:p>
    <w:p w14:paraId="16D1C034" w14:textId="77777777" w:rsidR="00DD345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95AD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7C7396D" w14:textId="77777777" w:rsidR="00DD3456" w:rsidRPr="00DD3456" w:rsidRDefault="00DD3456">
      <w:pPr>
        <w:pStyle w:val="TOC1"/>
        <w:rPr>
          <w:rFonts w:asciiTheme="minorHAnsi" w:eastAsiaTheme="minorEastAsia" w:hAnsiTheme="minorHAnsi" w:cstheme="minorBidi"/>
          <w:b w:val="0"/>
          <w:sz w:val="22"/>
        </w:rPr>
      </w:pPr>
      <w:r>
        <w:t>Proposal 1</w:t>
      </w:r>
      <w:r w:rsidRPr="00DD3456">
        <w:rPr>
          <w:rFonts w:asciiTheme="minorHAnsi" w:eastAsiaTheme="minorEastAsia" w:hAnsiTheme="minorHAnsi" w:cstheme="minorBidi"/>
          <w:b w:val="0"/>
          <w:sz w:val="22"/>
        </w:rPr>
        <w:tab/>
      </w:r>
      <w:r>
        <w:t>RAN2 should discuss and agree on how sTTI is modelled and whether the UE performs actions once for long TT and once for sTTI, or only perform the actions one time (common for the short and long TTI).</w:t>
      </w:r>
    </w:p>
    <w:p w14:paraId="264A5672" w14:textId="1453C7C0" w:rsidR="003A7EF3" w:rsidRPr="00DD3456" w:rsidRDefault="008E065E" w:rsidP="00DD3456">
      <w:pPr>
        <w:rPr>
          <w:b/>
          <w:bCs/>
        </w:rPr>
      </w:pPr>
      <w:r>
        <w:rPr>
          <w:b/>
          <w:bCs/>
        </w:rPr>
        <w:fldChar w:fldCharType="end"/>
      </w:r>
    </w:p>
    <w:sectPr w:rsidR="003A7EF3" w:rsidRPr="00DD345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A5C78" w14:textId="77777777" w:rsidR="006C165C" w:rsidRDefault="006C165C">
      <w:r>
        <w:separator/>
      </w:r>
    </w:p>
  </w:endnote>
  <w:endnote w:type="continuationSeparator" w:id="0">
    <w:p w14:paraId="0CCA7798" w14:textId="77777777" w:rsidR="006C165C" w:rsidRDefault="006C1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446D9" w14:textId="18A7168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768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768C">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2F416" w14:textId="77777777" w:rsidR="006C165C" w:rsidRDefault="006C165C">
      <w:r>
        <w:separator/>
      </w:r>
    </w:p>
  </w:footnote>
  <w:footnote w:type="continuationSeparator" w:id="0">
    <w:p w14:paraId="3910B6E1" w14:textId="77777777" w:rsidR="006C165C" w:rsidRDefault="006C1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1C40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AD9"/>
    <w:rsid w:val="000006E1"/>
    <w:rsid w:val="00002A37"/>
    <w:rsid w:val="000039F4"/>
    <w:rsid w:val="00006446"/>
    <w:rsid w:val="00006896"/>
    <w:rsid w:val="00007CDC"/>
    <w:rsid w:val="00011B28"/>
    <w:rsid w:val="00015D15"/>
    <w:rsid w:val="0002564D"/>
    <w:rsid w:val="00025ECA"/>
    <w:rsid w:val="000325B8"/>
    <w:rsid w:val="00034C15"/>
    <w:rsid w:val="00036BA1"/>
    <w:rsid w:val="00040B12"/>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F4C"/>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0BEE"/>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65C"/>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95AD9"/>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3456"/>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68C"/>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EC6CB"/>
  <w15:chartTrackingRefBased/>
  <w15:docId w15:val="{39128696-B160-4F84-B9BD-B4AE1AEF5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79832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5NUHHDQN7SK2-1-182927</_dlc_DocId>
    <_dlc_DocIdUrl xmlns="08b2df90-05d3-4030-90d4-c9feeb4a1cd9">
      <Url>https://ericoll.internal.ericsson.com/sites/star/_layouts/DocIdRedir.aspx?ID=5NUHHDQN7SK2-1-182927</Url>
      <Description>5NUHHDQN7SK2-1-182927</Description>
    </_dlc_DocIdUrl>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8724A6AD-6468-40DF-925D-91EF8CB86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Mattias2</dc:creator>
  <cp:keywords>Ericsson; TDoc; 3GPP</cp:keywords>
  <cp:lastModifiedBy>Ericsson</cp:lastModifiedBy>
  <cp:revision>2</cp:revision>
  <cp:lastPrinted>2008-01-31T16:09:00Z</cp:lastPrinted>
  <dcterms:created xsi:type="dcterms:W3CDTF">2017-09-29T06:24:00Z</dcterms:created>
  <dcterms:modified xsi:type="dcterms:W3CDTF">2017-09-29T06:24:00Z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9040027a-cb77-40af-af64-7cfae235cd06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